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M36 T@B - Kritisch kijken naar gelabelde gelden en investeringen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111,49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6-T-B-Kritisch-kijken-naar-gelabelde-gelden-en-investering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Motie M34 SGP Begroting 2026 - Een dorp met kleur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4-SGP-Begroting-2026-Een-dorp-met-kleur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(aangepaste) Motie M35 SGP - Begroting 2026 - Van overlast naar overleg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165,20 KB</text:p>
          </table:table-cell>
          <table:table-cell table:style-name="Table3.A2" office:value-type="string">
            <text:p text:style-name="P22">
              <text:a xlink:type="simple" xlink:href="https://raad.hardinxveld-giessendam.nl/Vergaderingen/Gemeenteraad-Het-Debat-en-Het-Besluit-GHG/2025/13-november/19:30/Begroting-2026-2029-Raadsvoorstel/Motie-M35-SGP-Begroting-2026-Van-overlast-naar-overle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17" meta:character-count="1421" meta:non-whitespace-character-count="12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383373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383373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