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2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AANGENOMEN Motie M36 T@B - Kritisch kijken naar gelabelde gelden en investeringen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111,49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6-T-B-Kritisch-kijken-naar-gelabelde-gelden-en-investering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AANGENOMEN Motie M34 SGP Begroting 2026 - Een dorp met kleur (getekend)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99,12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otie-M34-SGP-Begroting-2026-Een-dorp-met-kleur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AANGENOMEN (aangepaste) Motie M35 SGP - Begroting 2026 - Van overlast naar overleg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165,20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5/13-november/19:30/Begroting-2026-2029-Raadsvoorstel/Motie-M35-SGP-Begroting-2026-Van-overlast-naar-overl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AANGENOMEN SGP Motie vreemd aan de orde - getekend (in geheimhouding besproken en besloten, in openbaarheid gebracht op 10 juli 2025). 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SGP-Motie-vreemd-aan-de-orde-geteke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AANGENOMEN M14 Motie CDA &amp;amp; ChristenUnie Omgevingsvisie ruimtelijke impact duurzaamheid.pdf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4-Motie-CDA-ChristenUnie-Omgevingsvisie-ruimtelijke-impact-duurzaamhei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AANGENOMEN M12 Motie SGP Omgevingsvisie autogebruik.pdf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2-Motie-SGP-Omgevingsvisie-autogebrui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AANGENOMEN M11 Motie PvdA Omgevingsvisie verminderen verkeersdruk door aanpassing afrit A15.pdf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166,74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11-Motie-PvdA-Omgevingsvisie-verminderen-verkeersdruk-door-aanpassing-afrit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AANGENOMEN M8 Motie PvdA Omgevingsvisie concretisering en gemeenteraad in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75,96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8-Motie-PvdA-Omgevingsvisie-concretisering-en-gemeenteraad-in-posit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AANGENOMEN M7 PvdA Motie vreemd aan de orde Huisvesting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97,05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7-PvdA-Motie-vreemd-aan-de-orde-Huisvesting-statushouder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AANGENOMEN M6 SGP Motie vreemd aan de orde Nieuwe Waarden waardevol maken.pdf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120,60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M6-SGP-Motie-vreemd-aan-de-orde-Nieuwe-Waarden-waardevol-mak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AANGENOMEN Motie T@B aankoop vastgoed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75,16 KB</text:p>
          </table:table-cell>
          <table:table-cell table:style-name="Table3.A2" office:value-type="string">
            <text:p text:style-name="P22">
              <text:a xlink:type="simple" xlink:href="https://raad.hardinxveld-giessendam.nl/Documenten/GEHEIM-AANGENOMEN-Motie-T-B-aankoop-vastgoe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336,72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7" meta:character-count="1421" meta:non-whitespace-character-count="12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624913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624913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