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Unaniem aangenomen - Motie Ontwikkelingen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350,70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Unaniem-aangenomen-Motie-Ontwikkelingen-gemeente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Unaniem aangenomen - Motie Voetgangersbrug Buitendams-Marsstraat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328,34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Unaniem-aangenomen-Motie-Voetgangersbrug-Buitendams-Mars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Aangenomen- Motie Gedenkteken Merwedegijzelaars.pdf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321,24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Gedenkteken-Merwedegijzelaar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Aangenomen- Motie Duidelijkheid bij het ABS Waardlanden in Hardinxveld-Giessendam.pdf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Duidelijkheid-bij-het-ABS-Waardlanden-in-Hardinxveld-Giessenda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Aangenomen- Motie Gedenkteken Merwedegijzelaars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321,24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Gedenkteken-Merwedegijzelaa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Aangenomen- Motie Duidelijkheid bij het ABS Waardlanden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Duidelijkheid-bij-het-ABS-Waardlanden-in-Hardinxveld-Giess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- Motie Herinvoering 30% norm nieuwbouwwoningen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705,19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Herinvoering-30-norm-nieuwbouww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- Motie van treurnis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684,38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van-treurnis-van-de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- Motie Gemeentelijke voorlichting en melden houtrookoverlast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504,50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Gemeentelijke-voorlichting-en-melden-houtrookoverla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- Motie Bestemmingsplan 't Oog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269,31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Bestemmingsplan-t-Oo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1" meta:character-count="1008" meta:non-whitespace-character-count="9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