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Amendement A34 PvdA Derde opvang locatie Oekrainers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398,32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4-PvdA-Derde-opvang-locatie-Oekrainers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VERWORPEN Amendement A33 PvdA Toekomstvisie - Vrijheid van godsdienst en levensovertuiging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369,67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A33-PvdA-Toekomstvisie-Vrijheid-van-godsdienst-en-levensovertuiging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Amendement A32 T@B Toekomstvisie - Hardinxveld-Giessendam als zelfstandige gemeente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368,41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2-T-B-Toekomstvisie-Hardinxveld-Giessendam-als-zelfstandige-gemeente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Amendement A31 T@B Toekomstvisie - evaluatie en herijking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393,62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1-T-B-Toekomstvisie-evaluatie-en-herijking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A27 't Oog Voorkeursrecht DG4 - VERWORPEN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91,26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7-t-Oog-Voorkeursrecht-DG4-VERWORPEN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DG3 Amendement T@B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90,16 KB</text:p>
          </table:table-cell>
          <table:table-cell table:style-name="Table3.A2" office:value-type="string">
            <text:p text:style-name="P22">
              <text:a xlink:type="simple" xlink:href="https://raad.hardinxveld-giessendam.nl/Documenten/DG3-Amendement-T-B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A28 VERWORPEN T@B 't Oog - voorkeursrecht DG2.pdf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144,65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8-VERWORPEN-T-B-t-Oog-voorkeursrecht-DG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Amendement A16 - SGP Centrumvisie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174,62 KB</text:p>
          </table:table-cell>
          <table:table-cell table:style-name="Table3.A2" office:value-type="string">
            <text:p text:style-name="P22">
              <text:a xlink:type="simple" xlink:href="https://raad.hardinxveld-giessendam.nl/Documenten/15-AANGENOMEN-Amendement-A16-SGP-Centrumvisie-Hardinxveld-Giessenda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VERWORPEN 
              <text:s/>
              Amendement CDA Huis van de Gemeente 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CDA-Huis-van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
              <text:s/>
              Amendement T@B, SGP, CU 
              <text:s/>
              Huis van de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70" meta:character-count="114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1262885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1262885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